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COMPARISON OF ANGIOGRAPHIC FEATURES OF SUPERFICIAL FEMORAL ARTERY DISEASE IN DIABETICS AND NON-DIABETICS PRESENTING WITH LIFE-STYLE LIMITING CLAUDICATION </w:t>
      </w:r>
    </w:p>
    <w:p w:rsidR="006678A8" w:rsidRDefault="006678A8">
      <w:pPr>
        <w:widowControl w:val="0"/>
        <w:autoSpaceDE w:val="0"/>
        <w:autoSpaceDN w:val="0"/>
        <w:adjustRightInd w:val="0"/>
      </w:pPr>
      <w:r w:rsidRPr="006678A8">
        <w:rPr>
          <w:b/>
          <w:bCs/>
          <w:u w:val="single"/>
        </w:rPr>
        <w:t>A. Mohammad</w:t>
      </w:r>
      <w:r w:rsidRPr="006678A8">
        <w:rPr>
          <w:b/>
          <w:bCs/>
          <w:u w:val="single"/>
          <w:vertAlign w:val="superscript"/>
        </w:rPr>
        <w:t>1</w:t>
      </w:r>
      <w:proofErr w:type="gramStart"/>
      <w:r w:rsidRPr="006678A8">
        <w:rPr>
          <w:b/>
          <w:bCs/>
          <w:u w:val="single"/>
          <w:vertAlign w:val="superscript"/>
        </w:rPr>
        <w:t>,2</w:t>
      </w:r>
      <w:proofErr w:type="gramEnd"/>
      <w:r w:rsidR="00B921ED">
        <w:t>, G</w:t>
      </w:r>
      <w:r>
        <w:t>.</w:t>
      </w:r>
      <w:r w:rsidR="00B921ED">
        <w:t xml:space="preserve"> Pershwitz</w:t>
      </w:r>
      <w:r w:rsidRPr="006678A8">
        <w:rPr>
          <w:vertAlign w:val="superscript"/>
        </w:rPr>
        <w:t>1</w:t>
      </w:r>
      <w:r w:rsidR="00B921ED">
        <w:t>, D</w:t>
      </w:r>
      <w:r>
        <w:t>.</w:t>
      </w:r>
      <w:r w:rsidR="00B921ED">
        <w:t xml:space="preserve"> Tran</w:t>
      </w:r>
      <w:r w:rsidRPr="006678A8">
        <w:rPr>
          <w:vertAlign w:val="superscript"/>
        </w:rPr>
        <w:t>1</w:t>
      </w:r>
      <w:r w:rsidR="00B921ED">
        <w:t>, W</w:t>
      </w:r>
      <w:r>
        <w:t>.</w:t>
      </w:r>
      <w:r w:rsidR="00B921ED">
        <w:t xml:space="preserve"> Warshauer</w:t>
      </w:r>
      <w:r w:rsidRPr="006678A8">
        <w:rPr>
          <w:vertAlign w:val="superscript"/>
        </w:rPr>
        <w:t>1</w:t>
      </w:r>
      <w:r w:rsidR="00B921ED">
        <w:t>, E</w:t>
      </w:r>
      <w:r>
        <w:t>.</w:t>
      </w:r>
      <w:r w:rsidR="00B921ED">
        <w:t xml:space="preserve"> Brilakis</w:t>
      </w:r>
      <w:r w:rsidRPr="006678A8">
        <w:rPr>
          <w:vertAlign w:val="superscript"/>
        </w:rPr>
        <w:t>1,2</w:t>
      </w:r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S</w:t>
      </w:r>
      <w:r w:rsidR="006678A8">
        <w:t>.</w:t>
      </w:r>
      <w:r>
        <w:t xml:space="preserve"> Banerjee</w:t>
      </w:r>
      <w:r w:rsidR="006678A8" w:rsidRPr="006678A8">
        <w:rPr>
          <w:vertAlign w:val="superscript"/>
        </w:rPr>
        <w:t>1</w:t>
      </w:r>
      <w:proofErr w:type="gramStart"/>
      <w:r w:rsidR="006678A8" w:rsidRPr="006678A8">
        <w:rPr>
          <w:vertAlign w:val="superscript"/>
        </w:rPr>
        <w:t>,2</w:t>
      </w:r>
      <w:proofErr w:type="gramEnd"/>
    </w:p>
    <w:p w:rsidR="00B921ED" w:rsidRDefault="006678A8" w:rsidP="006678A8">
      <w:pPr>
        <w:widowControl w:val="0"/>
        <w:autoSpaceDE w:val="0"/>
        <w:autoSpaceDN w:val="0"/>
        <w:adjustRightInd w:val="0"/>
        <w:rPr>
          <w:color w:val="503820"/>
        </w:rPr>
      </w:pPr>
      <w:r w:rsidRPr="006678A8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Veterans Affairs North Texas Medical Center, Dallas, </w:t>
      </w:r>
      <w:r>
        <w:rPr>
          <w:color w:val="000000"/>
        </w:rPr>
        <w:t>TX</w:t>
      </w:r>
      <w:r w:rsidR="00B921ED">
        <w:rPr>
          <w:color w:val="000000"/>
        </w:rPr>
        <w:t xml:space="preserve">, </w:t>
      </w:r>
      <w:r w:rsidRPr="006678A8">
        <w:rPr>
          <w:color w:val="000000"/>
          <w:vertAlign w:val="superscript"/>
        </w:rPr>
        <w:t>2</w:t>
      </w:r>
      <w:r w:rsidR="00B921ED">
        <w:rPr>
          <w:color w:val="000000"/>
        </w:rPr>
        <w:t>University of Texas Southwestern Medical Center, Dallas, T</w:t>
      </w:r>
      <w:r>
        <w:rPr>
          <w:color w:val="000000"/>
        </w:rPr>
        <w:t>X</w:t>
      </w:r>
      <w:r w:rsidR="00B921ED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678A8" w:rsidRDefault="00B921ED">
      <w:pPr>
        <w:widowControl w:val="0"/>
        <w:autoSpaceDE w:val="0"/>
        <w:autoSpaceDN w:val="0"/>
        <w:adjustRightInd w:val="0"/>
        <w:jc w:val="both"/>
      </w:pPr>
      <w:r>
        <w:t>Background: Though clinical outcomes following percutaneous revascularization of superficial femoral artery (SFA) varies between diabetics (DM) and non-diabetics, angiographic differences of their SFA disease has never been systematically analyzed. Method: We conducted blinded angiographic analysis of peripheral angiograms in 64 con</w:t>
      </w:r>
      <w:r w:rsidR="002D785C">
        <w:t xml:space="preserve">secutive patients (36 DM and </w:t>
      </w:r>
      <w:proofErr w:type="gramStart"/>
      <w:r w:rsidR="002D785C">
        <w:t xml:space="preserve">28 </w:t>
      </w:r>
      <w:r>
        <w:t>non-DM</w:t>
      </w:r>
      <w:proofErr w:type="gramEnd"/>
      <w:r>
        <w:t>) between January 2009 - November 2010, presenting with Rutherford category 3 claudication.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Mean age was 64.4 years with most flow-limiting lesions </w:t>
      </w:r>
      <w:r w:rsidR="00B350D1" w:rsidRPr="001D1A5B">
        <w:t>(≥</w:t>
      </w:r>
      <w:r w:rsidRPr="001D1A5B">
        <w:t>70%</w:t>
      </w:r>
      <w:r>
        <w:t xml:space="preserve"> diameter stenosis) in the distal SFA of DM (79%) compared to non-DM (22%; p&lt;0.004) and greater popliteal artery involvement in DM (50% vs. 8%; p=0.001). Lesion lengths in DM/non-DM were 147±51.7 mm and 84±54.7 mm, respectively (p&lt;0.001). Severe calcification (grades 4-5) was more prevalent in DM (22.2% vs. 0%; p=0.01). Prevalence of total occlusions was greater in DM (40%) vs. non-DM (30.5%; p&lt;0.002). Number of diseased </w:t>
      </w:r>
      <w:bookmarkStart w:id="0" w:name="_GoBack"/>
      <w:bookmarkEnd w:id="0"/>
      <w:r w:rsidR="00B350D1" w:rsidRPr="001D1A5B">
        <w:t>(≥</w:t>
      </w:r>
      <w:r w:rsidRPr="001D1A5B">
        <w:t>50%</w:t>
      </w:r>
      <w:r>
        <w:t xml:space="preserve"> diameter stenosis) run-off vessels in DM and non-DM were 2.53 and 2.36, respectively (p=0.04). Presence of angiographic thrombus and slow flow were more prevalent in DM. There was significantly greater stent implants in DM compared with non-DM (93% VS. 33.5%; p&lt;0.006). Stent lengths were 241.5±98 mm in DM vs. 195±116 mm in non-DM (p&lt;0.002) and </w:t>
      </w:r>
      <w:proofErr w:type="spellStart"/>
      <w:r>
        <w:t>debulking</w:t>
      </w:r>
      <w:proofErr w:type="spellEnd"/>
      <w:r>
        <w:t xml:space="preserve"> more frequent in DM (72% vs. 10.7%; p&lt;0.008). Overall, 12-month patency rates were 60.5% and 82% in DM and non-DM groups, respectively (p&lt;0.004).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6678A8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B7" w:rsidRDefault="00C850B7" w:rsidP="009B27E2">
      <w:r>
        <w:separator/>
      </w:r>
    </w:p>
  </w:endnote>
  <w:endnote w:type="continuationSeparator" w:id="0">
    <w:p w:rsidR="00C850B7" w:rsidRDefault="00C850B7" w:rsidP="009B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B7" w:rsidRDefault="00C850B7" w:rsidP="009B27E2">
      <w:r>
        <w:separator/>
      </w:r>
    </w:p>
  </w:footnote>
  <w:footnote w:type="continuationSeparator" w:id="0">
    <w:p w:rsidR="00C850B7" w:rsidRDefault="00C850B7" w:rsidP="009B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E2" w:rsidRDefault="009B27E2" w:rsidP="009B27E2">
    <w:pPr>
      <w:pStyle w:val="Header"/>
    </w:pPr>
    <w:r>
      <w:t>1550, oral or poster, cat: 51</w:t>
    </w:r>
  </w:p>
  <w:p w:rsidR="009B27E2" w:rsidRDefault="009B2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D1A5B"/>
    <w:rsid w:val="002D785C"/>
    <w:rsid w:val="00444FE6"/>
    <w:rsid w:val="00447B2F"/>
    <w:rsid w:val="006678A8"/>
    <w:rsid w:val="009B27E2"/>
    <w:rsid w:val="00B350D1"/>
    <w:rsid w:val="00B921ED"/>
    <w:rsid w:val="00C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CA49628B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2</cp:revision>
  <dcterms:created xsi:type="dcterms:W3CDTF">2012-05-14T04:31:00Z</dcterms:created>
  <dcterms:modified xsi:type="dcterms:W3CDTF">2012-05-14T04:31:00Z</dcterms:modified>
</cp:coreProperties>
</file>